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3" w:type="pct"/>
        <w:tblLook w:val="01E0"/>
      </w:tblPr>
      <w:tblGrid>
        <w:gridCol w:w="3985"/>
        <w:gridCol w:w="376"/>
        <w:gridCol w:w="922"/>
        <w:gridCol w:w="857"/>
        <w:gridCol w:w="3361"/>
      </w:tblGrid>
      <w:tr w:rsidR="00A2381E" w:rsidRPr="00D24649" w:rsidTr="009305C2"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D85723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Совет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образования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D24649">
              <w:t>района «Усть-Цилемский»</w:t>
            </w:r>
          </w:p>
          <w:p w:rsidR="00A2381E" w:rsidRPr="00D24649" w:rsidRDefault="00A2381E" w:rsidP="00A2381E">
            <w:pPr>
              <w:widowControl w:val="0"/>
              <w:jc w:val="center"/>
            </w:pP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2141D1" w:rsidP="00A2381E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13335</wp:posOffset>
                  </wp:positionV>
                  <wp:extent cx="848360" cy="938530"/>
                  <wp:effectExtent l="19050" t="0" r="8890" b="0"/>
                  <wp:wrapNone/>
                  <wp:docPr id="3" name="Рисунок 3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342DFA">
            <w:pPr>
              <w:pStyle w:val="a5"/>
              <w:widowControl w:val="0"/>
              <w:spacing w:after="0" w:line="360" w:lineRule="auto"/>
              <w:ind w:right="-1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r w:rsidR="00342DF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униципальнöй </w:t>
            </w:r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 муниципальнöй</w:t>
            </w:r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 Сöвет</w:t>
            </w:r>
          </w:p>
        </w:tc>
      </w:tr>
      <w:tr w:rsidR="00A2381E" w:rsidRPr="00D24649" w:rsidTr="009305C2">
        <w:trPr>
          <w:trHeight w:val="217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381E" w:rsidRDefault="00A2381E" w:rsidP="00A2381E">
            <w:pPr>
              <w:pStyle w:val="1"/>
              <w:keepNext w:val="0"/>
              <w:widowControl w:val="0"/>
              <w:rPr>
                <w:b w:val="0"/>
                <w:sz w:val="28"/>
              </w:rPr>
            </w:pPr>
          </w:p>
          <w:tbl>
            <w:tblPr>
              <w:tblW w:w="5000" w:type="pct"/>
              <w:tblLook w:val="01E0"/>
            </w:tblPr>
            <w:tblGrid>
              <w:gridCol w:w="9285"/>
            </w:tblGrid>
            <w:tr w:rsidR="00A2381E" w:rsidRPr="00D24649" w:rsidTr="00FF08F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81E" w:rsidRPr="00D24649" w:rsidRDefault="00D85723" w:rsidP="00A2381E">
                  <w:pPr>
                    <w:pStyle w:val="1"/>
                    <w:keepNext w:val="0"/>
                    <w:widowControl w:val="0"/>
                    <w:rPr>
                      <w:spacing w:val="60"/>
                      <w:sz w:val="28"/>
                    </w:rPr>
                  </w:pPr>
                  <w:r>
                    <w:rPr>
                      <w:spacing w:val="60"/>
                      <w:sz w:val="28"/>
                      <w:lang/>
                    </w:rPr>
                    <w:t xml:space="preserve">  </w:t>
                  </w:r>
                  <w:r w:rsidR="00A2381E">
                    <w:rPr>
                      <w:spacing w:val="60"/>
                      <w:sz w:val="28"/>
                      <w:lang/>
                    </w:rPr>
                    <w:t>Р</w:t>
                  </w:r>
                  <w:r w:rsidR="00A2381E" w:rsidRPr="00D24649">
                    <w:rPr>
                      <w:spacing w:val="60"/>
                      <w:sz w:val="28"/>
                    </w:rPr>
                    <w:t>ЕШЕНИЕ</w:t>
                  </w:r>
                </w:p>
                <w:p w:rsidR="00A2381E" w:rsidRPr="00D24649" w:rsidRDefault="00A2381E" w:rsidP="00A2381E">
                  <w:pPr>
                    <w:widowControl w:val="0"/>
                    <w:rPr>
                      <w:b/>
                      <w:spacing w:val="60"/>
                      <w:sz w:val="16"/>
                    </w:rPr>
                  </w:pPr>
                </w:p>
                <w:p w:rsidR="00A2381E" w:rsidRPr="00D24649" w:rsidRDefault="00D85723" w:rsidP="00A2381E">
                  <w:pPr>
                    <w:pStyle w:val="1"/>
                    <w:keepNext w:val="0"/>
                    <w:widowControl w:val="0"/>
                  </w:pPr>
                  <w:r>
                    <w:rPr>
                      <w:spacing w:val="60"/>
                      <w:sz w:val="28"/>
                    </w:rPr>
                    <w:t xml:space="preserve">  </w:t>
                  </w:r>
                  <w:r w:rsidR="00A2381E">
                    <w:rPr>
                      <w:spacing w:val="60"/>
                      <w:sz w:val="28"/>
                    </w:rPr>
                    <w:t>ПОМШУ</w:t>
                  </w:r>
                  <w:r w:rsidR="00A2381E" w:rsidRPr="00D24649">
                    <w:rPr>
                      <w:spacing w:val="60"/>
                      <w:sz w:val="28"/>
                    </w:rPr>
                    <w:t>Ö</w:t>
                  </w:r>
                  <w:r w:rsidR="00A2381E">
                    <w:rPr>
                      <w:spacing w:val="60"/>
                      <w:sz w:val="28"/>
                    </w:rPr>
                    <w:t>М</w:t>
                  </w:r>
                </w:p>
              </w:tc>
            </w:tr>
          </w:tbl>
          <w:p w:rsidR="00A2381E" w:rsidRPr="008210BF" w:rsidRDefault="00A2381E" w:rsidP="007C0217">
            <w:pPr>
              <w:pStyle w:val="8"/>
              <w:widowControl w:val="0"/>
              <w:ind w:right="4162"/>
              <w:jc w:val="both"/>
              <w:rPr>
                <w:i w:val="0"/>
                <w:sz w:val="28"/>
                <w:szCs w:val="28"/>
              </w:rPr>
            </w:pPr>
            <w:r w:rsidRPr="008F7DAF">
              <w:rPr>
                <w:i w:val="0"/>
                <w:sz w:val="28"/>
                <w:szCs w:val="28"/>
              </w:rPr>
              <w:t xml:space="preserve">от </w:t>
            </w:r>
            <w:r w:rsidR="009C3322">
              <w:rPr>
                <w:i w:val="0"/>
                <w:sz w:val="28"/>
                <w:szCs w:val="28"/>
              </w:rPr>
              <w:t>2</w:t>
            </w:r>
            <w:r w:rsidR="007267B1">
              <w:rPr>
                <w:i w:val="0"/>
                <w:sz w:val="28"/>
                <w:szCs w:val="28"/>
              </w:rPr>
              <w:t>5</w:t>
            </w:r>
            <w:r w:rsidR="009C3322">
              <w:rPr>
                <w:i w:val="0"/>
                <w:sz w:val="28"/>
                <w:szCs w:val="28"/>
              </w:rPr>
              <w:t xml:space="preserve"> декабря </w:t>
            </w:r>
            <w:r w:rsidRPr="008F7DAF">
              <w:rPr>
                <w:i w:val="0"/>
                <w:sz w:val="28"/>
                <w:szCs w:val="28"/>
              </w:rPr>
              <w:t>20</w:t>
            </w:r>
            <w:r w:rsidR="008774AA">
              <w:rPr>
                <w:i w:val="0"/>
                <w:sz w:val="28"/>
                <w:szCs w:val="28"/>
              </w:rPr>
              <w:t xml:space="preserve">20 г. № </w:t>
            </w:r>
            <w:r w:rsidR="009C3322">
              <w:rPr>
                <w:i w:val="0"/>
                <w:sz w:val="28"/>
                <w:szCs w:val="28"/>
              </w:rPr>
              <w:t xml:space="preserve">06 </w:t>
            </w:r>
            <w:r w:rsidR="008774AA" w:rsidRPr="008210BF">
              <w:rPr>
                <w:i w:val="0"/>
                <w:sz w:val="28"/>
                <w:szCs w:val="28"/>
              </w:rPr>
              <w:t xml:space="preserve">- </w:t>
            </w:r>
            <w:r w:rsidR="009C3322">
              <w:rPr>
                <w:i w:val="0"/>
                <w:sz w:val="28"/>
                <w:szCs w:val="28"/>
              </w:rPr>
              <w:t>0</w:t>
            </w:r>
            <w:r w:rsidR="00777148">
              <w:rPr>
                <w:i w:val="0"/>
                <w:sz w:val="28"/>
                <w:szCs w:val="28"/>
              </w:rPr>
              <w:t>4</w:t>
            </w:r>
            <w:r>
              <w:rPr>
                <w:i w:val="0"/>
                <w:sz w:val="28"/>
                <w:szCs w:val="28"/>
              </w:rPr>
              <w:t>/</w:t>
            </w:r>
            <w:r w:rsidR="00472F47">
              <w:rPr>
                <w:i w:val="0"/>
                <w:sz w:val="28"/>
                <w:szCs w:val="28"/>
              </w:rPr>
              <w:t>32</w:t>
            </w:r>
          </w:p>
          <w:p w:rsidR="00A2381E" w:rsidRPr="00D43282" w:rsidRDefault="00A2381E" w:rsidP="00A2381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</w:t>
            </w:r>
            <w:r w:rsidRPr="00D43282">
              <w:rPr>
                <w:sz w:val="20"/>
                <w:szCs w:val="20"/>
              </w:rPr>
              <w:t>. Усть-Цильма Республики Коми</w:t>
            </w:r>
          </w:p>
          <w:tbl>
            <w:tblPr>
              <w:tblW w:w="8012" w:type="dxa"/>
              <w:tblLook w:val="01E0"/>
            </w:tblPr>
            <w:tblGrid>
              <w:gridCol w:w="4395"/>
              <w:gridCol w:w="683"/>
              <w:gridCol w:w="2708"/>
              <w:gridCol w:w="226"/>
            </w:tblGrid>
            <w:tr w:rsidR="00FB5D7D" w:rsidRPr="00FB5D7D" w:rsidTr="009305C2">
              <w:trPr>
                <w:gridAfter w:val="1"/>
                <w:wAfter w:w="141" w:type="pct"/>
              </w:trPr>
              <w:tc>
                <w:tcPr>
                  <w:tcW w:w="485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D7D" w:rsidRPr="00FB5D7D" w:rsidRDefault="00FB5D7D" w:rsidP="00FB5D7D">
                  <w:pPr>
                    <w:widowControl w:val="0"/>
                    <w:tabs>
                      <w:tab w:val="left" w:pos="450"/>
                    </w:tabs>
                    <w:outlineLvl w:val="0"/>
                    <w:rPr>
                      <w:rFonts w:ascii="Cambria" w:hAnsi="Cambria"/>
                      <w:b/>
                      <w:bCs/>
                      <w:kern w:val="32"/>
                      <w:sz w:val="32"/>
                      <w:szCs w:val="32"/>
                    </w:rPr>
                  </w:pPr>
                </w:p>
              </w:tc>
            </w:tr>
            <w:tr w:rsidR="00FB5D7D" w:rsidRPr="00FB5D7D" w:rsidTr="009305C2">
              <w:trPr>
                <w:trHeight w:val="1511"/>
              </w:trPr>
              <w:tc>
                <w:tcPr>
                  <w:tcW w:w="2743" w:type="pct"/>
                </w:tcPr>
                <w:p w:rsidR="00FB5D7D" w:rsidRDefault="009305C2" w:rsidP="009305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C2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Об установлении  гарантий главе муниципального района «Усть-Цилемский» - руководителю администрации</w:t>
                  </w:r>
                  <w:r w:rsidR="00FB5D7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B5D7D" w:rsidRPr="00FB5D7D" w:rsidRDefault="00FB5D7D" w:rsidP="00FB5D7D">
                  <w:pPr>
                    <w:tabs>
                      <w:tab w:val="left" w:pos="48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pct"/>
                </w:tcPr>
                <w:p w:rsidR="00FB5D7D" w:rsidRPr="00FB5D7D" w:rsidRDefault="00FB5D7D" w:rsidP="00FB5D7D">
                  <w:pPr>
                    <w:tabs>
                      <w:tab w:val="left" w:pos="48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2" w:type="pct"/>
                  <w:gridSpan w:val="2"/>
                </w:tcPr>
                <w:p w:rsidR="00FB5D7D" w:rsidRPr="00FB5D7D" w:rsidRDefault="00FB5D7D" w:rsidP="00FB5D7D">
                  <w:pPr>
                    <w:tabs>
                      <w:tab w:val="left" w:pos="48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381E" w:rsidRPr="00D24649" w:rsidRDefault="00A2381E" w:rsidP="00A2381E">
            <w:pPr>
              <w:pStyle w:val="1"/>
              <w:keepNext w:val="0"/>
              <w:widowControl w:val="0"/>
              <w:tabs>
                <w:tab w:val="left" w:pos="450"/>
              </w:tabs>
              <w:jc w:val="left"/>
            </w:pPr>
          </w:p>
        </w:tc>
      </w:tr>
      <w:tr w:rsidR="00D457F9" w:rsidTr="009305C2">
        <w:trPr>
          <w:gridAfter w:val="3"/>
          <w:wAfter w:w="2705" w:type="pct"/>
        </w:trPr>
        <w:tc>
          <w:tcPr>
            <w:tcW w:w="2295" w:type="pct"/>
            <w:gridSpan w:val="2"/>
            <w:hideMark/>
          </w:tcPr>
          <w:p w:rsidR="00D457F9" w:rsidRDefault="00D457F9">
            <w:pPr>
              <w:jc w:val="both"/>
              <w:rPr>
                <w:sz w:val="28"/>
                <w:szCs w:val="28"/>
              </w:rPr>
            </w:pPr>
          </w:p>
        </w:tc>
      </w:tr>
      <w:tr w:rsidR="00B3672F" w:rsidRPr="00870F6A" w:rsidTr="009305C2">
        <w:trPr>
          <w:gridAfter w:val="2"/>
          <w:wAfter w:w="2220" w:type="pct"/>
        </w:trPr>
        <w:tc>
          <w:tcPr>
            <w:tcW w:w="2780" w:type="pct"/>
            <w:gridSpan w:val="3"/>
            <w:shd w:val="clear" w:color="auto" w:fill="auto"/>
            <w:hideMark/>
          </w:tcPr>
          <w:p w:rsidR="00B3672F" w:rsidRPr="00870F6A" w:rsidRDefault="00B3672F" w:rsidP="00E226FF">
            <w:pPr>
              <w:jc w:val="both"/>
              <w:rPr>
                <w:sz w:val="28"/>
                <w:szCs w:val="28"/>
              </w:rPr>
            </w:pPr>
          </w:p>
        </w:tc>
      </w:tr>
    </w:tbl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5C2">
        <w:rPr>
          <w:sz w:val="28"/>
          <w:szCs w:val="28"/>
        </w:rPr>
        <w:t xml:space="preserve">Руководствуясь </w:t>
      </w:r>
      <w:hyperlink r:id="rId9" w:history="1">
        <w:r w:rsidRPr="009305C2">
          <w:rPr>
            <w:bCs/>
            <w:sz w:val="28"/>
            <w:szCs w:val="28"/>
          </w:rPr>
          <w:t>пунктом 4 статьи 86</w:t>
        </w:r>
      </w:hyperlink>
      <w:r w:rsidRPr="009305C2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9305C2">
          <w:rPr>
            <w:bCs/>
            <w:sz w:val="28"/>
            <w:szCs w:val="28"/>
          </w:rPr>
          <w:t>Федеральным законом</w:t>
        </w:r>
      </w:hyperlink>
      <w:r w:rsidRPr="009305C2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9305C2">
          <w:rPr>
            <w:bCs/>
            <w:sz w:val="28"/>
            <w:szCs w:val="28"/>
          </w:rPr>
          <w:t>Законом</w:t>
        </w:r>
      </w:hyperlink>
      <w:r w:rsidRPr="009305C2">
        <w:rPr>
          <w:sz w:val="28"/>
          <w:szCs w:val="28"/>
        </w:rPr>
        <w:t xml:space="preserve"> Республики Коми от 20.12.2010 № 149-РЗ «О гарантиях осуществления полномочий депутата,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Коми», </w:t>
      </w:r>
      <w:hyperlink r:id="rId12" w:history="1">
        <w:r w:rsidRPr="009305C2">
          <w:rPr>
            <w:bCs/>
            <w:sz w:val="28"/>
            <w:szCs w:val="28"/>
          </w:rPr>
          <w:t>Уставом</w:t>
        </w:r>
      </w:hyperlink>
      <w:r w:rsidRPr="009305C2">
        <w:rPr>
          <w:sz w:val="28"/>
          <w:szCs w:val="28"/>
        </w:rPr>
        <w:t xml:space="preserve"> муниципального района «Усть-Цилемский», 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305C2">
        <w:rPr>
          <w:sz w:val="28"/>
          <w:szCs w:val="28"/>
        </w:rPr>
        <w:t>Совет муниципального района «Усть-Цилемский» решил: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5C2">
        <w:rPr>
          <w:sz w:val="28"/>
          <w:szCs w:val="28"/>
        </w:rPr>
        <w:t>1. Установить главе муниципального района «Усть-Цилемский» - руководителю администрации: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0"/>
      <w:bookmarkEnd w:id="0"/>
      <w:r w:rsidRPr="009305C2">
        <w:rPr>
          <w:sz w:val="28"/>
          <w:szCs w:val="28"/>
        </w:rPr>
        <w:t xml:space="preserve">1) должностной оклад в размере 19580 рублей. </w:t>
      </w:r>
      <w:bookmarkStart w:id="2" w:name="sub_120"/>
      <w:bookmarkEnd w:id="1"/>
      <w:r w:rsidRPr="009305C2">
        <w:rPr>
          <w:sz w:val="28"/>
          <w:szCs w:val="28"/>
        </w:rPr>
        <w:t>Размер должностного оклада подлежит изменению (индексации) в сроки и размеры, установленные для изменения (индексации) окладов денежного содержания по должностям государственной гражданской службы Республики Коми. При увеличении (индексации) размера должностного оклада его размер подлежит округлению до целого рубля в сторону увеличения;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0"/>
      <w:bookmarkEnd w:id="2"/>
      <w:r w:rsidRPr="009305C2">
        <w:rPr>
          <w:sz w:val="28"/>
          <w:szCs w:val="28"/>
        </w:rPr>
        <w:t>2) ежемесячное денежное поощрение в размере 3,1 должностного оклада;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"/>
      <w:bookmarkEnd w:id="3"/>
      <w:r w:rsidRPr="009305C2">
        <w:rPr>
          <w:sz w:val="28"/>
          <w:szCs w:val="28"/>
        </w:rPr>
        <w:t xml:space="preserve">3) надбавку за работу со сведениями, составляющими </w:t>
      </w:r>
      <w:hyperlink r:id="rId13" w:history="1">
        <w:r w:rsidRPr="009305C2">
          <w:rPr>
            <w:bCs/>
            <w:sz w:val="28"/>
            <w:szCs w:val="28"/>
          </w:rPr>
          <w:t>государственную тайну</w:t>
        </w:r>
      </w:hyperlink>
      <w:r w:rsidRPr="009305C2">
        <w:rPr>
          <w:sz w:val="28"/>
          <w:szCs w:val="28"/>
        </w:rPr>
        <w:t>, в размере 50% в соответствии с уровнем допуска;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0"/>
      <w:bookmarkEnd w:id="4"/>
      <w:r w:rsidRPr="009305C2">
        <w:rPr>
          <w:sz w:val="28"/>
          <w:szCs w:val="28"/>
        </w:rPr>
        <w:t xml:space="preserve">4) премию - не более  1,6  должностного оклада с учетом ежемесячного денежного поощрения, надбавки за работу со сведениями, составляющими </w:t>
      </w:r>
      <w:hyperlink r:id="rId14" w:history="1">
        <w:r w:rsidRPr="009305C2">
          <w:rPr>
            <w:bCs/>
            <w:sz w:val="28"/>
            <w:szCs w:val="28"/>
          </w:rPr>
          <w:t>государственную тайну</w:t>
        </w:r>
      </w:hyperlink>
      <w:r w:rsidRPr="009305C2">
        <w:rPr>
          <w:sz w:val="28"/>
          <w:szCs w:val="28"/>
        </w:rPr>
        <w:t>, в год;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60"/>
      <w:bookmarkEnd w:id="5"/>
      <w:r w:rsidRPr="009305C2">
        <w:rPr>
          <w:sz w:val="28"/>
          <w:szCs w:val="28"/>
        </w:rPr>
        <w:t xml:space="preserve">5) </w:t>
      </w:r>
      <w:hyperlink r:id="rId15" w:history="1">
        <w:r w:rsidRPr="009305C2">
          <w:rPr>
            <w:bCs/>
            <w:sz w:val="28"/>
            <w:szCs w:val="28"/>
          </w:rPr>
          <w:t>районный коэффициент</w:t>
        </w:r>
      </w:hyperlink>
      <w:r w:rsidRPr="009305C2">
        <w:rPr>
          <w:sz w:val="28"/>
          <w:szCs w:val="28"/>
        </w:rPr>
        <w:t xml:space="preserve"> и процентную надбавку к заработной плате </w:t>
      </w:r>
      <w:r w:rsidRPr="009305C2">
        <w:rPr>
          <w:sz w:val="28"/>
          <w:szCs w:val="28"/>
        </w:rPr>
        <w:lastRenderedPageBreak/>
        <w:t xml:space="preserve">за стаж работы в </w:t>
      </w:r>
      <w:hyperlink r:id="rId16" w:history="1">
        <w:r w:rsidRPr="009305C2">
          <w:rPr>
            <w:bCs/>
            <w:sz w:val="28"/>
            <w:szCs w:val="28"/>
          </w:rPr>
          <w:t>районах</w:t>
        </w:r>
      </w:hyperlink>
      <w:r w:rsidRPr="009305C2">
        <w:rPr>
          <w:sz w:val="28"/>
          <w:szCs w:val="28"/>
        </w:rPr>
        <w:t xml:space="preserve"> Крайнего Севера и приравненных к ним местностях в порядке, установленном законодательством Российской Федерации и законодательством Республики Коми;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70"/>
      <w:bookmarkEnd w:id="6"/>
      <w:r w:rsidRPr="009305C2">
        <w:rPr>
          <w:sz w:val="28"/>
          <w:szCs w:val="28"/>
        </w:rPr>
        <w:t>6) ежегодный оплачиваемый отпуск продолжительностью 37 календарных дней;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80"/>
      <w:bookmarkEnd w:id="7"/>
      <w:r w:rsidRPr="009305C2">
        <w:rPr>
          <w:sz w:val="28"/>
          <w:szCs w:val="28"/>
        </w:rPr>
        <w:t xml:space="preserve">7) ежегодный дополнительный оплачиваемый отпуск за работу в </w:t>
      </w:r>
      <w:hyperlink r:id="rId17" w:history="1">
        <w:r w:rsidRPr="009305C2">
          <w:rPr>
            <w:bCs/>
            <w:sz w:val="28"/>
            <w:szCs w:val="28"/>
          </w:rPr>
          <w:t>районах</w:t>
        </w:r>
      </w:hyperlink>
      <w:r w:rsidRPr="009305C2">
        <w:rPr>
          <w:b/>
          <w:sz w:val="28"/>
          <w:szCs w:val="28"/>
        </w:rPr>
        <w:t xml:space="preserve"> </w:t>
      </w:r>
      <w:r w:rsidRPr="009305C2">
        <w:rPr>
          <w:sz w:val="28"/>
          <w:szCs w:val="28"/>
        </w:rPr>
        <w:t>Крайнего Севера 24 календарных дня;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90"/>
      <w:bookmarkEnd w:id="8"/>
      <w:r w:rsidRPr="009305C2">
        <w:rPr>
          <w:sz w:val="28"/>
          <w:szCs w:val="28"/>
        </w:rPr>
        <w:t>8) ежегодный оплачиваемый отпуск за ненормированный рабочий день в количестве 3 календарных дней;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5C2">
        <w:rPr>
          <w:sz w:val="28"/>
          <w:szCs w:val="28"/>
        </w:rPr>
        <w:t xml:space="preserve">9) </w:t>
      </w:r>
      <w:bookmarkStart w:id="10" w:name="sub_1010"/>
      <w:bookmarkEnd w:id="9"/>
      <w:r w:rsidRPr="009305C2">
        <w:rPr>
          <w:sz w:val="28"/>
          <w:szCs w:val="28"/>
        </w:rPr>
        <w:t>компенсацию расходов на оплату проезда к месту отдыха и обратно.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"/>
      <w:bookmarkEnd w:id="10"/>
      <w:r w:rsidRPr="009305C2">
        <w:rPr>
          <w:sz w:val="28"/>
          <w:szCs w:val="28"/>
        </w:rPr>
        <w:t>2. Финансирование рас</w:t>
      </w:r>
      <w:r w:rsidR="00094F5A">
        <w:rPr>
          <w:sz w:val="28"/>
          <w:szCs w:val="28"/>
        </w:rPr>
        <w:t>ходов на оплату труда и гарантий</w:t>
      </w:r>
      <w:r w:rsidRPr="009305C2">
        <w:rPr>
          <w:sz w:val="28"/>
          <w:szCs w:val="28"/>
        </w:rPr>
        <w:t xml:space="preserve"> главе муниципального района «Усть-Цилемский» - руководителю администрации осуществляется за счет средств бюджета муниципального района «Усть-Цилемский».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"/>
      <w:bookmarkEnd w:id="11"/>
      <w:r w:rsidRPr="009305C2">
        <w:rPr>
          <w:sz w:val="28"/>
          <w:szCs w:val="28"/>
        </w:rPr>
        <w:t xml:space="preserve">3. Утвердить положение о порядке начисления и выплаты премии главе муниципального района «Усть-Цилемский» - руководителю администрации  согласно </w:t>
      </w:r>
      <w:hyperlink w:anchor="sub_1000" w:history="1">
        <w:r w:rsidRPr="009305C2">
          <w:rPr>
            <w:bCs/>
            <w:sz w:val="28"/>
            <w:szCs w:val="28"/>
          </w:rPr>
          <w:t>приложению</w:t>
        </w:r>
      </w:hyperlink>
      <w:r w:rsidRPr="009305C2">
        <w:rPr>
          <w:sz w:val="28"/>
          <w:szCs w:val="28"/>
        </w:rPr>
        <w:t>.</w:t>
      </w:r>
    </w:p>
    <w:p w:rsidR="009305C2" w:rsidRPr="009305C2" w:rsidRDefault="009305C2" w:rsidP="009305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3" w:name="sub_5"/>
      <w:bookmarkEnd w:id="12"/>
      <w:r w:rsidRPr="009305C2">
        <w:rPr>
          <w:bCs/>
          <w:sz w:val="28"/>
          <w:szCs w:val="28"/>
        </w:rPr>
        <w:t xml:space="preserve">          4.  Командирование главы муниципального района «Усть-Цилемский» - руководителя администрации осуществлять в соответствии</w:t>
      </w:r>
      <w:r w:rsidRPr="009305C2">
        <w:rPr>
          <w:b/>
          <w:bCs/>
          <w:sz w:val="28"/>
          <w:szCs w:val="28"/>
        </w:rPr>
        <w:t xml:space="preserve"> </w:t>
      </w:r>
      <w:r w:rsidRPr="009305C2">
        <w:rPr>
          <w:bCs/>
          <w:sz w:val="28"/>
          <w:szCs w:val="28"/>
        </w:rPr>
        <w:t xml:space="preserve">с Положением о порядке, условиях и нормах расходов командирования выборных должност-ных лиц муниципального района «Усть-Цилемский» и муниципальных служащих администрации муниципального района «Усть-Цилемский», утвержденным решением Совета муниципального района «Усть-Цилемский» </w:t>
      </w:r>
      <w:r w:rsidR="00094F5A">
        <w:rPr>
          <w:bCs/>
          <w:sz w:val="28"/>
          <w:szCs w:val="28"/>
        </w:rPr>
        <w:t xml:space="preserve">от </w:t>
      </w:r>
      <w:r w:rsidRPr="009305C2">
        <w:rPr>
          <w:bCs/>
          <w:sz w:val="28"/>
          <w:szCs w:val="28"/>
        </w:rPr>
        <w:t xml:space="preserve">12.03.2009 № 203/12. </w:t>
      </w:r>
    </w:p>
    <w:p w:rsidR="009305C2" w:rsidRPr="009305C2" w:rsidRDefault="009305C2" w:rsidP="00094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6"/>
      <w:bookmarkEnd w:id="13"/>
      <w:r w:rsidRPr="009305C2">
        <w:rPr>
          <w:sz w:val="28"/>
          <w:szCs w:val="28"/>
        </w:rPr>
        <w:t>5.  Компенсацию расходов на оплату проезда к месту отдыха и обратно главы муниципального района «Усть-Цилемский» - руководител</w:t>
      </w:r>
      <w:r w:rsidR="00094F5A">
        <w:rPr>
          <w:sz w:val="28"/>
          <w:szCs w:val="28"/>
        </w:rPr>
        <w:t>я</w:t>
      </w:r>
      <w:r w:rsidRPr="009305C2">
        <w:rPr>
          <w:sz w:val="28"/>
          <w:szCs w:val="28"/>
        </w:rPr>
        <w:t xml:space="preserve"> админист</w:t>
      </w:r>
      <w:r w:rsidR="00094F5A">
        <w:rPr>
          <w:sz w:val="28"/>
          <w:szCs w:val="28"/>
        </w:rPr>
        <w:t>-</w:t>
      </w:r>
      <w:r w:rsidRPr="009305C2">
        <w:rPr>
          <w:sz w:val="28"/>
          <w:szCs w:val="28"/>
        </w:rPr>
        <w:t xml:space="preserve">рации производить в соответствии с Порядком и условиями компенсации муниципальным служащим администрации муниципального района «Усть-Цилемский» расходов на оплату проезда к месту использования отпуска и обратно, утвержденным постановлением </w:t>
      </w:r>
      <w:r w:rsidR="00512B4D" w:rsidRPr="009305C2">
        <w:rPr>
          <w:sz w:val="28"/>
          <w:szCs w:val="28"/>
        </w:rPr>
        <w:t xml:space="preserve">администрации </w:t>
      </w:r>
      <w:r w:rsidR="00512B4D">
        <w:rPr>
          <w:sz w:val="28"/>
          <w:szCs w:val="28"/>
        </w:rPr>
        <w:t>муниципального</w:t>
      </w:r>
      <w:r w:rsidR="00512B4D" w:rsidRPr="009305C2">
        <w:rPr>
          <w:sz w:val="28"/>
          <w:szCs w:val="28"/>
        </w:rPr>
        <w:t xml:space="preserve"> </w:t>
      </w:r>
      <w:r w:rsidR="00512B4D">
        <w:rPr>
          <w:sz w:val="28"/>
          <w:szCs w:val="28"/>
        </w:rPr>
        <w:t>района</w:t>
      </w:r>
      <w:r w:rsidR="00512B4D" w:rsidRPr="009305C2">
        <w:rPr>
          <w:sz w:val="28"/>
          <w:szCs w:val="28"/>
        </w:rPr>
        <w:t xml:space="preserve"> </w:t>
      </w:r>
      <w:r w:rsidR="00512B4D">
        <w:rPr>
          <w:sz w:val="28"/>
          <w:szCs w:val="28"/>
        </w:rPr>
        <w:t>«</w:t>
      </w:r>
      <w:r w:rsidRPr="009305C2">
        <w:rPr>
          <w:sz w:val="28"/>
          <w:szCs w:val="28"/>
        </w:rPr>
        <w:t>Усть-</w:t>
      </w:r>
      <w:r w:rsidR="00512B4D" w:rsidRPr="009305C2">
        <w:rPr>
          <w:sz w:val="28"/>
          <w:szCs w:val="28"/>
        </w:rPr>
        <w:t xml:space="preserve">Цилемский» </w:t>
      </w:r>
      <w:r w:rsidR="00512B4D">
        <w:rPr>
          <w:sz w:val="28"/>
          <w:szCs w:val="28"/>
        </w:rPr>
        <w:t>от</w:t>
      </w:r>
      <w:r w:rsidR="00512B4D" w:rsidRPr="009305C2">
        <w:rPr>
          <w:sz w:val="28"/>
          <w:szCs w:val="28"/>
        </w:rPr>
        <w:t xml:space="preserve"> </w:t>
      </w:r>
      <w:r w:rsidR="00512B4D">
        <w:rPr>
          <w:sz w:val="28"/>
          <w:szCs w:val="28"/>
        </w:rPr>
        <w:t>08.10.2008</w:t>
      </w:r>
      <w:r w:rsidRPr="009305C2">
        <w:rPr>
          <w:sz w:val="28"/>
          <w:szCs w:val="28"/>
        </w:rPr>
        <w:t xml:space="preserve"> № 1234.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7"/>
      <w:bookmarkEnd w:id="14"/>
      <w:r w:rsidRPr="009305C2">
        <w:rPr>
          <w:sz w:val="28"/>
          <w:szCs w:val="28"/>
        </w:rPr>
        <w:t xml:space="preserve">6. Установить размер премии главе муниципального района «Усть-Цилемский» - руководителю администрации до поступления в админист-рацию муниципального района «Усть-Цилемский» результатов оценки  деятельности глав муниципальных образований Республики Коми за 2020 год, проводимой ежегодно в соответствии с </w:t>
      </w:r>
      <w:hyperlink r:id="rId18" w:history="1">
        <w:r w:rsidRPr="009305C2">
          <w:rPr>
            <w:bCs/>
            <w:sz w:val="28"/>
            <w:szCs w:val="28"/>
          </w:rPr>
          <w:t>порядком</w:t>
        </w:r>
      </w:hyperlink>
      <w:r w:rsidRPr="009305C2">
        <w:rPr>
          <w:sz w:val="28"/>
          <w:szCs w:val="28"/>
        </w:rPr>
        <w:t xml:space="preserve"> проведения такой оценки, установленным </w:t>
      </w:r>
      <w:hyperlink r:id="rId19" w:history="1">
        <w:r w:rsidRPr="009305C2">
          <w:rPr>
            <w:bCs/>
            <w:sz w:val="28"/>
            <w:szCs w:val="28"/>
          </w:rPr>
          <w:t>Постановлением</w:t>
        </w:r>
      </w:hyperlink>
      <w:r w:rsidRPr="009305C2">
        <w:rPr>
          <w:b/>
          <w:sz w:val="28"/>
          <w:szCs w:val="28"/>
        </w:rPr>
        <w:t xml:space="preserve"> </w:t>
      </w:r>
      <w:r w:rsidRPr="009305C2">
        <w:rPr>
          <w:sz w:val="28"/>
          <w:szCs w:val="28"/>
        </w:rPr>
        <w:t>Правительства Республики Коми от 10.07.2014 №  278  «О проведении оценки деятельности глав (руководителей) администраций муниципальных образований городских округов и муниципальных районов в Республике Коми»</w:t>
      </w:r>
      <w:r w:rsidR="00094F5A">
        <w:rPr>
          <w:sz w:val="28"/>
          <w:szCs w:val="28"/>
        </w:rPr>
        <w:t>,</w:t>
      </w:r>
      <w:r w:rsidRPr="009305C2">
        <w:rPr>
          <w:sz w:val="28"/>
          <w:szCs w:val="28"/>
        </w:rPr>
        <w:t xml:space="preserve"> в размере 1,6 должностного оклада с учетом ежемесячного денежного поощрения и надбавки за работу со сведениями, составляющими </w:t>
      </w:r>
      <w:hyperlink r:id="rId20" w:history="1">
        <w:r w:rsidRPr="009305C2">
          <w:rPr>
            <w:bCs/>
            <w:sz w:val="28"/>
            <w:szCs w:val="28"/>
          </w:rPr>
          <w:t>государственную тайну</w:t>
        </w:r>
      </w:hyperlink>
      <w:r w:rsidRPr="009305C2">
        <w:rPr>
          <w:b/>
          <w:sz w:val="28"/>
          <w:szCs w:val="28"/>
        </w:rPr>
        <w:t>,</w:t>
      </w:r>
      <w:r w:rsidRPr="009305C2">
        <w:rPr>
          <w:sz w:val="28"/>
          <w:szCs w:val="28"/>
        </w:rPr>
        <w:t xml:space="preserve">  в расчете на год согласно занятому 12 месту при оценке деятельности глав муниципальных образований Республики Коми за 2019 год. </w:t>
      </w:r>
      <w:bookmarkStart w:id="16" w:name="sub_8"/>
      <w:bookmarkEnd w:id="15"/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5C2">
        <w:rPr>
          <w:sz w:val="28"/>
          <w:szCs w:val="28"/>
        </w:rPr>
        <w:lastRenderedPageBreak/>
        <w:t xml:space="preserve">7. </w:t>
      </w:r>
      <w:bookmarkStart w:id="17" w:name="sub_9"/>
      <w:bookmarkEnd w:id="16"/>
      <w:r w:rsidRPr="009305C2">
        <w:rPr>
          <w:sz w:val="28"/>
          <w:szCs w:val="28"/>
        </w:rPr>
        <w:t>Решение вступает в силу со дня принятия.</w:t>
      </w:r>
    </w:p>
    <w:bookmarkEnd w:id="17"/>
    <w:p w:rsidR="009305C2" w:rsidRDefault="009305C2" w:rsidP="009305C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305C2" w:rsidRDefault="009305C2" w:rsidP="009305C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305C2" w:rsidRDefault="009305C2" w:rsidP="009305C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305C2" w:rsidRDefault="009305C2" w:rsidP="009305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- председатель Совета района                                            Н. Ф. Воробьева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bookmarkStart w:id="18" w:name="sub_1000"/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094F5A" w:rsidRDefault="00094F5A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094F5A" w:rsidRDefault="00094F5A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9305C2" w:rsidRPr="00472F47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472F47">
        <w:rPr>
          <w:bCs/>
          <w:color w:val="26282F"/>
          <w:sz w:val="28"/>
          <w:szCs w:val="28"/>
        </w:rPr>
        <w:lastRenderedPageBreak/>
        <w:t>Утверждено</w:t>
      </w:r>
      <w:r w:rsidRPr="00472F47">
        <w:rPr>
          <w:bCs/>
          <w:color w:val="26282F"/>
          <w:sz w:val="28"/>
          <w:szCs w:val="28"/>
        </w:rPr>
        <w:br/>
      </w:r>
      <w:hyperlink w:anchor="sub_0" w:history="1">
        <w:r w:rsidRPr="00472F47">
          <w:rPr>
            <w:bCs/>
            <w:sz w:val="28"/>
            <w:szCs w:val="28"/>
          </w:rPr>
          <w:t>решени</w:t>
        </w:r>
      </w:hyperlink>
      <w:r w:rsidRPr="009305C2">
        <w:rPr>
          <w:sz w:val="28"/>
          <w:szCs w:val="28"/>
        </w:rPr>
        <w:t>ем</w:t>
      </w:r>
      <w:r w:rsidRPr="00472F47">
        <w:rPr>
          <w:bCs/>
          <w:color w:val="26282F"/>
          <w:sz w:val="28"/>
          <w:szCs w:val="28"/>
        </w:rPr>
        <w:t xml:space="preserve"> Совета  муниципального </w:t>
      </w:r>
    </w:p>
    <w:p w:rsidR="009305C2" w:rsidRPr="00472F47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472F47">
        <w:rPr>
          <w:bCs/>
          <w:color w:val="26282F"/>
          <w:sz w:val="28"/>
          <w:szCs w:val="28"/>
        </w:rPr>
        <w:t>района «Усть-Цилемский»</w:t>
      </w:r>
    </w:p>
    <w:p w:rsidR="009305C2" w:rsidRPr="00472F47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472F47">
        <w:rPr>
          <w:bCs/>
          <w:color w:val="26282F"/>
          <w:sz w:val="28"/>
          <w:szCs w:val="28"/>
        </w:rPr>
        <w:t>от 25 декабря 2020 г</w:t>
      </w:r>
      <w:r w:rsidR="00472F47">
        <w:rPr>
          <w:bCs/>
          <w:color w:val="26282F"/>
          <w:sz w:val="28"/>
          <w:szCs w:val="28"/>
        </w:rPr>
        <w:t>.</w:t>
      </w:r>
      <w:r w:rsidRPr="00472F47">
        <w:rPr>
          <w:bCs/>
          <w:color w:val="26282F"/>
          <w:sz w:val="28"/>
          <w:szCs w:val="28"/>
        </w:rPr>
        <w:t xml:space="preserve"> № 06-04/</w:t>
      </w:r>
      <w:r w:rsidR="00472F47">
        <w:rPr>
          <w:bCs/>
          <w:color w:val="26282F"/>
          <w:sz w:val="28"/>
          <w:szCs w:val="28"/>
        </w:rPr>
        <w:t>32</w:t>
      </w:r>
      <w:r w:rsidRPr="00472F47">
        <w:rPr>
          <w:bCs/>
          <w:color w:val="26282F"/>
          <w:sz w:val="28"/>
          <w:szCs w:val="28"/>
        </w:rPr>
        <w:t xml:space="preserve">  </w:t>
      </w:r>
    </w:p>
    <w:bookmarkEnd w:id="18"/>
    <w:p w:rsidR="009305C2" w:rsidRPr="009305C2" w:rsidRDefault="009305C2" w:rsidP="009305C2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  <w:r w:rsidRPr="00472F47">
        <w:rPr>
          <w:color w:val="26282F"/>
          <w:sz w:val="28"/>
          <w:szCs w:val="28"/>
        </w:rPr>
        <w:t>(приложение)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305C2">
        <w:rPr>
          <w:bCs/>
          <w:color w:val="26282F"/>
          <w:sz w:val="28"/>
          <w:szCs w:val="28"/>
        </w:rPr>
        <w:t>Положение</w:t>
      </w:r>
      <w:r w:rsidRPr="009305C2">
        <w:rPr>
          <w:bCs/>
          <w:color w:val="26282F"/>
          <w:sz w:val="28"/>
          <w:szCs w:val="28"/>
        </w:rPr>
        <w:br/>
        <w:t xml:space="preserve">о порядке начисления и выплаты премии главе муниципального района «Усть-Цилемский» - руководителю администрации 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9" w:name="sub_1001"/>
      <w:r w:rsidRPr="009305C2">
        <w:rPr>
          <w:bCs/>
          <w:color w:val="26282F"/>
          <w:sz w:val="28"/>
          <w:szCs w:val="28"/>
        </w:rPr>
        <w:t>1. Общие положения</w:t>
      </w:r>
      <w:bookmarkEnd w:id="19"/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"/>
      <w:r w:rsidRPr="009305C2">
        <w:rPr>
          <w:sz w:val="28"/>
          <w:szCs w:val="28"/>
        </w:rPr>
        <w:t xml:space="preserve">1.1. Премия главе муниципального района «Усть-Цилемский» - руководителю администрации (далее – глава) устанавливается в соответствии с </w:t>
      </w:r>
      <w:hyperlink r:id="rId21" w:history="1">
        <w:r w:rsidRPr="00472F47">
          <w:rPr>
            <w:bCs/>
            <w:sz w:val="28"/>
            <w:szCs w:val="28"/>
          </w:rPr>
          <w:t>Законом</w:t>
        </w:r>
      </w:hyperlink>
      <w:r w:rsidRPr="009305C2">
        <w:rPr>
          <w:b/>
          <w:sz w:val="28"/>
          <w:szCs w:val="28"/>
        </w:rPr>
        <w:t xml:space="preserve"> </w:t>
      </w:r>
      <w:r w:rsidRPr="009305C2">
        <w:rPr>
          <w:sz w:val="28"/>
          <w:szCs w:val="28"/>
        </w:rPr>
        <w:t>Республики Коми от 20.12.2010 № 149-РЗ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 при условии признания деятельности главы муниципального района «Усть-Цилемский» - руководителя администрации  удовлетворительной по результатам рассмотрения Советом муниципального  района «Усть-Цилемский» очередного отчета главы о результатах своей деятельности и деятельности администрации за истекший год.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21" w:name="sub_1002"/>
      <w:bookmarkEnd w:id="20"/>
      <w:r w:rsidRPr="009305C2">
        <w:rPr>
          <w:bCs/>
          <w:color w:val="26282F"/>
          <w:sz w:val="28"/>
          <w:szCs w:val="28"/>
        </w:rPr>
        <w:t>2. Порядок определения размера премии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1"/>
      <w:bookmarkEnd w:id="21"/>
      <w:r w:rsidRPr="009305C2">
        <w:rPr>
          <w:sz w:val="28"/>
          <w:szCs w:val="28"/>
        </w:rPr>
        <w:t xml:space="preserve">2.1. Размер премии устанавливается решением Совета муниципального района «Усть-Цилемский» в расчете на год с учетом оценки деятельности главы, проводимой ежегодно в соответствии с </w:t>
      </w:r>
      <w:hyperlink r:id="rId22" w:history="1">
        <w:r w:rsidRPr="00472F47">
          <w:rPr>
            <w:bCs/>
            <w:sz w:val="28"/>
            <w:szCs w:val="28"/>
          </w:rPr>
          <w:t>порядком</w:t>
        </w:r>
      </w:hyperlink>
      <w:r w:rsidRPr="009305C2">
        <w:rPr>
          <w:sz w:val="28"/>
          <w:szCs w:val="28"/>
        </w:rPr>
        <w:t xml:space="preserve"> проведения такой оценки, установленным </w:t>
      </w:r>
      <w:hyperlink r:id="rId23" w:history="1">
        <w:r w:rsidRPr="00472F47">
          <w:rPr>
            <w:bCs/>
            <w:sz w:val="28"/>
            <w:szCs w:val="28"/>
          </w:rPr>
          <w:t>Постановлением</w:t>
        </w:r>
      </w:hyperlink>
      <w:r w:rsidRPr="009305C2">
        <w:rPr>
          <w:sz w:val="28"/>
          <w:szCs w:val="28"/>
        </w:rPr>
        <w:t xml:space="preserve"> Правительства Республики Коми от 10.07.2014  №  278 «О проведении оценки деятельности глав (руководителей) администраций муниципальных образований городских округов и муниципальных районов в Республике Коми» (далее - Оценка деятельности глав).  При определении размера премии учитывается место в рейтинге глав (руководителей) администраций муниципальных образований городских округов и муниципальных районов в Республике Коми (далее - рейтинг глав) согласно таблице в </w:t>
      </w:r>
      <w:hyperlink w:anchor="sub_1100" w:history="1">
        <w:r w:rsidRPr="00472F47">
          <w:rPr>
            <w:bCs/>
            <w:sz w:val="28"/>
            <w:szCs w:val="28"/>
          </w:rPr>
          <w:t>приложении</w:t>
        </w:r>
      </w:hyperlink>
      <w:r w:rsidRPr="009305C2">
        <w:rPr>
          <w:b/>
          <w:sz w:val="28"/>
          <w:szCs w:val="28"/>
        </w:rPr>
        <w:t xml:space="preserve"> </w:t>
      </w:r>
      <w:r w:rsidRPr="009305C2">
        <w:rPr>
          <w:sz w:val="28"/>
          <w:szCs w:val="28"/>
        </w:rPr>
        <w:t>к настоящему положению.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2"/>
      <w:bookmarkEnd w:id="22"/>
      <w:r w:rsidRPr="009305C2">
        <w:rPr>
          <w:sz w:val="28"/>
          <w:szCs w:val="28"/>
        </w:rPr>
        <w:t>2.2. В первый год исполнения полномочий до поступления в администрацию муниципального района «Усть-Цилемский» результатов Оценки деятельности глав главе устанавливается премия, в размере исходя из занятого места в действующем рейтинге глав.</w:t>
      </w:r>
    </w:p>
    <w:bookmarkEnd w:id="23"/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5C2">
        <w:rPr>
          <w:sz w:val="28"/>
          <w:szCs w:val="28"/>
        </w:rPr>
        <w:t>В последующие годы исполнения полномочий и в первый год исполнения полномочий после поступления в администрацию муниципального района «Усть-Цилемский» результатов Оценки деятельности глав, премия</w:t>
      </w:r>
      <w:r w:rsidR="00180C81" w:rsidRPr="00180C81">
        <w:rPr>
          <w:sz w:val="28"/>
          <w:szCs w:val="28"/>
        </w:rPr>
        <w:t xml:space="preserve"> </w:t>
      </w:r>
      <w:r w:rsidR="00180C81" w:rsidRPr="009305C2">
        <w:rPr>
          <w:sz w:val="28"/>
          <w:szCs w:val="28"/>
        </w:rPr>
        <w:t>главе</w:t>
      </w:r>
      <w:r w:rsidRPr="009305C2">
        <w:rPr>
          <w:sz w:val="28"/>
          <w:szCs w:val="28"/>
        </w:rPr>
        <w:t xml:space="preserve"> устанавливается в размере, определяемом не ниже занятого места в новом рейтинге глав. В случае исполнения условия, предусмотренного </w:t>
      </w:r>
      <w:hyperlink w:anchor="sub_11" w:history="1">
        <w:r w:rsidRPr="00472F47">
          <w:rPr>
            <w:bCs/>
            <w:sz w:val="28"/>
            <w:szCs w:val="28"/>
          </w:rPr>
          <w:t>пункте 1.1</w:t>
        </w:r>
      </w:hyperlink>
      <w:r w:rsidRPr="009305C2">
        <w:rPr>
          <w:sz w:val="28"/>
          <w:szCs w:val="28"/>
        </w:rPr>
        <w:t xml:space="preserve"> настоящего Положения, размер премии может быть установлен в размере, определяемом выше занятого места в новом </w:t>
      </w:r>
      <w:r w:rsidRPr="009305C2">
        <w:rPr>
          <w:sz w:val="28"/>
          <w:szCs w:val="28"/>
        </w:rPr>
        <w:lastRenderedPageBreak/>
        <w:t>рейтинге глав.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3"/>
      <w:r w:rsidRPr="009305C2">
        <w:rPr>
          <w:sz w:val="28"/>
          <w:szCs w:val="28"/>
        </w:rPr>
        <w:t>2.3. В период со дня рассмотрения отчета главы до первого числа месяца, следующего за поступлением в администрацию муниципального района «Усть-Цилемский» результатов Оценки деятельности глав, премия выплачивается в ранее установленном размере.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25" w:name="sub_1003"/>
      <w:bookmarkEnd w:id="24"/>
      <w:r w:rsidRPr="009305C2">
        <w:rPr>
          <w:bCs/>
          <w:color w:val="26282F"/>
          <w:sz w:val="28"/>
          <w:szCs w:val="28"/>
        </w:rPr>
        <w:t>3. Порядок начисления и выплаты премии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1"/>
      <w:bookmarkEnd w:id="25"/>
      <w:r w:rsidRPr="009305C2">
        <w:rPr>
          <w:sz w:val="28"/>
          <w:szCs w:val="28"/>
        </w:rPr>
        <w:t xml:space="preserve">3.1. Премия устанавливается ежемесячно в размере, предусмотренном подпунктом 4 пункта 1, пунктом 6 настоящего решения, с учетом ежемесячного денежного поощрения, надбавки за работу со сведениями, составляющими </w:t>
      </w:r>
      <w:hyperlink r:id="rId24" w:history="1">
        <w:r w:rsidRPr="00472F47">
          <w:rPr>
            <w:bCs/>
            <w:sz w:val="28"/>
            <w:szCs w:val="28"/>
          </w:rPr>
          <w:t>государственную тайну</w:t>
        </w:r>
      </w:hyperlink>
      <w:r w:rsidRPr="009305C2">
        <w:rPr>
          <w:sz w:val="28"/>
          <w:szCs w:val="28"/>
        </w:rPr>
        <w:t>, начиная с месяца, следующего за поступлением в администрацию муниципального района «Усть-Цилемский»  результатов Оценки деятельности глав за истекший год.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2"/>
      <w:bookmarkEnd w:id="26"/>
      <w:r w:rsidRPr="009305C2">
        <w:rPr>
          <w:sz w:val="28"/>
          <w:szCs w:val="28"/>
        </w:rPr>
        <w:t>3.2. Размер премии может устанавливаться в абсолютном размере (в рублях), в процентном отношении (в процентах), а также в кратности к должностному окладу.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3"/>
      <w:bookmarkEnd w:id="27"/>
      <w:r w:rsidRPr="009305C2">
        <w:rPr>
          <w:sz w:val="28"/>
          <w:szCs w:val="28"/>
        </w:rPr>
        <w:t>3.3. Выплата премии производится одновременно с выплатой заработной платы.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4"/>
      <w:bookmarkEnd w:id="28"/>
      <w:r w:rsidRPr="009305C2">
        <w:rPr>
          <w:sz w:val="28"/>
          <w:szCs w:val="28"/>
        </w:rPr>
        <w:t>3.4. Фонд оплаты труда, направляемый на выплату премии, формируется из расчета первого места в рейтинге глав (руководителей) администраций муниципальных образований городских округов и муниципальных районов в Республике Коми на год.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5"/>
      <w:bookmarkEnd w:id="29"/>
      <w:r w:rsidRPr="009305C2">
        <w:rPr>
          <w:sz w:val="28"/>
          <w:szCs w:val="28"/>
        </w:rPr>
        <w:t>3.5. При прекращении исполнения полномочий главы выплата премии осуществляется пропорционально отработанному времени в текущем месяце.</w:t>
      </w:r>
    </w:p>
    <w:p w:rsidR="00472F47" w:rsidRDefault="00472F47" w:rsidP="009305C2">
      <w:pPr>
        <w:widowControl w:val="0"/>
        <w:tabs>
          <w:tab w:val="left" w:pos="4245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305C2" w:rsidRPr="009305C2" w:rsidRDefault="00472F47" w:rsidP="009305C2">
      <w:pPr>
        <w:widowControl w:val="0"/>
        <w:tabs>
          <w:tab w:val="left" w:pos="4245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305C2" w:rsidRPr="009305C2">
        <w:rPr>
          <w:sz w:val="28"/>
          <w:szCs w:val="28"/>
        </w:rPr>
        <w:t>_____________</w:t>
      </w: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2F47" w:rsidRDefault="00472F47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305C2">
        <w:rPr>
          <w:sz w:val="28"/>
          <w:szCs w:val="28"/>
        </w:rPr>
        <w:t>Приложение  к Положению</w:t>
      </w:r>
      <w:r w:rsidRPr="009305C2">
        <w:rPr>
          <w:sz w:val="28"/>
          <w:szCs w:val="28"/>
        </w:rPr>
        <w:br/>
        <w:t xml:space="preserve">о порядке начисления и выплаты премии 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305C2">
        <w:rPr>
          <w:sz w:val="28"/>
          <w:szCs w:val="28"/>
        </w:rPr>
        <w:t xml:space="preserve">главе муниципального района «Усть-Цилемский» - 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305C2">
        <w:rPr>
          <w:sz w:val="28"/>
          <w:szCs w:val="28"/>
        </w:rPr>
        <w:t xml:space="preserve">руководителю администрации 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305C2">
        <w:rPr>
          <w:sz w:val="28"/>
          <w:szCs w:val="28"/>
        </w:rPr>
        <w:t xml:space="preserve"> </w:t>
      </w:r>
    </w:p>
    <w:bookmarkEnd w:id="30"/>
    <w:p w:rsidR="009305C2" w:rsidRPr="009305C2" w:rsidRDefault="009305C2" w:rsidP="009305C2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305C2">
        <w:rPr>
          <w:bCs/>
          <w:color w:val="26282F"/>
          <w:sz w:val="28"/>
          <w:szCs w:val="28"/>
        </w:rPr>
        <w:t xml:space="preserve">Таблица для определения размера премии главе с учетом места 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305C2">
        <w:rPr>
          <w:bCs/>
          <w:color w:val="26282F"/>
          <w:sz w:val="28"/>
          <w:szCs w:val="28"/>
        </w:rPr>
        <w:t xml:space="preserve">в рейтинге глав </w:t>
      </w:r>
    </w:p>
    <w:p w:rsidR="009305C2" w:rsidRPr="009305C2" w:rsidRDefault="009305C2" w:rsidP="009305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6"/>
        <w:gridCol w:w="5572"/>
      </w:tblGrid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Место в рейтинге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Размер премии (в окладах на год)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2,7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2,6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2,5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2,4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2,3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2,2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2,1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8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2,0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9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1,9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1,8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1,7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1,6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1,5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1,4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1,3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1,2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1,1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18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1,0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19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0,9</w:t>
            </w:r>
          </w:p>
        </w:tc>
      </w:tr>
      <w:tr w:rsidR="009305C2" w:rsidRPr="009305C2" w:rsidTr="008F1B7A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20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C2" w:rsidRPr="009305C2" w:rsidRDefault="009305C2" w:rsidP="0093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5C2">
              <w:rPr>
                <w:sz w:val="28"/>
                <w:szCs w:val="28"/>
              </w:rPr>
              <w:t>0,8</w:t>
            </w:r>
          </w:p>
        </w:tc>
      </w:tr>
    </w:tbl>
    <w:p w:rsidR="00777148" w:rsidRPr="00472F47" w:rsidRDefault="009305C2" w:rsidP="009305C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47">
        <w:rPr>
          <w:rFonts w:ascii="Times New Roman" w:hAnsi="Times New Roman" w:cs="Times New Roman"/>
          <w:sz w:val="28"/>
          <w:szCs w:val="28"/>
        </w:rPr>
        <w:tab/>
      </w:r>
    </w:p>
    <w:p w:rsidR="00777148" w:rsidRPr="00472F47" w:rsidRDefault="00777148" w:rsidP="00D457F9">
      <w:pPr>
        <w:ind w:firstLine="720"/>
        <w:jc w:val="both"/>
        <w:rPr>
          <w:sz w:val="28"/>
          <w:szCs w:val="28"/>
        </w:rPr>
      </w:pPr>
    </w:p>
    <w:p w:rsidR="00D457F9" w:rsidRPr="00472F47" w:rsidRDefault="00D457F9" w:rsidP="00D457F9">
      <w:pPr>
        <w:ind w:right="57" w:firstLine="709"/>
        <w:jc w:val="both"/>
        <w:rPr>
          <w:sz w:val="28"/>
          <w:szCs w:val="28"/>
          <w:lang/>
        </w:rPr>
      </w:pPr>
      <w:r w:rsidRPr="00472F47">
        <w:rPr>
          <w:sz w:val="28"/>
          <w:szCs w:val="28"/>
        </w:rPr>
        <w:tab/>
      </w:r>
    </w:p>
    <w:p w:rsidR="00E25C9C" w:rsidRPr="00472F47" w:rsidRDefault="00472F47" w:rsidP="00472F47">
      <w:pPr>
        <w:tabs>
          <w:tab w:val="left" w:pos="2730"/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E25C9C" w:rsidRPr="00472F47" w:rsidSect="00FB5D7D">
      <w:footerReference w:type="default" r:id="rId25"/>
      <w:pgSz w:w="11906" w:h="16838"/>
      <w:pgMar w:top="1134" w:right="849" w:bottom="1276" w:left="1701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81" w:rsidRDefault="00D25081" w:rsidP="004F0F28">
      <w:r>
        <w:separator/>
      </w:r>
    </w:p>
  </w:endnote>
  <w:endnote w:type="continuationSeparator" w:id="0">
    <w:p w:rsidR="00D25081" w:rsidRDefault="00D25081" w:rsidP="004F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BA" w:rsidRDefault="00126C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81" w:rsidRDefault="00D25081" w:rsidP="004F0F28">
      <w:r>
        <w:separator/>
      </w:r>
    </w:p>
  </w:footnote>
  <w:footnote w:type="continuationSeparator" w:id="0">
    <w:p w:rsidR="00D25081" w:rsidRDefault="00D25081" w:rsidP="004F0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EC"/>
    <w:multiLevelType w:val="hybridMultilevel"/>
    <w:tmpl w:val="07B4BEB0"/>
    <w:lvl w:ilvl="0" w:tplc="766A4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2591"/>
    <w:multiLevelType w:val="hybridMultilevel"/>
    <w:tmpl w:val="26D8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6A08"/>
    <w:multiLevelType w:val="multilevel"/>
    <w:tmpl w:val="68841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>
    <w:nsid w:val="2FDB1DB2"/>
    <w:multiLevelType w:val="hybridMultilevel"/>
    <w:tmpl w:val="54B07138"/>
    <w:lvl w:ilvl="0" w:tplc="E1C623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73B9D"/>
    <w:multiLevelType w:val="hybridMultilevel"/>
    <w:tmpl w:val="9BB6FC00"/>
    <w:lvl w:ilvl="0" w:tplc="4978E5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F74B6E"/>
    <w:multiLevelType w:val="hybridMultilevel"/>
    <w:tmpl w:val="EDD25814"/>
    <w:lvl w:ilvl="0" w:tplc="57DADA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330444"/>
    <w:multiLevelType w:val="multilevel"/>
    <w:tmpl w:val="B3D6A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50F056B8"/>
    <w:multiLevelType w:val="hybridMultilevel"/>
    <w:tmpl w:val="1B3A09FC"/>
    <w:lvl w:ilvl="0" w:tplc="AE94D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7C5780"/>
    <w:multiLevelType w:val="hybridMultilevel"/>
    <w:tmpl w:val="74B2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093D"/>
    <w:multiLevelType w:val="hybridMultilevel"/>
    <w:tmpl w:val="8B7442D8"/>
    <w:lvl w:ilvl="0" w:tplc="72FCBE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A27D7"/>
    <w:multiLevelType w:val="hybridMultilevel"/>
    <w:tmpl w:val="51C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6DF9"/>
    <w:rsid w:val="00025279"/>
    <w:rsid w:val="0003092E"/>
    <w:rsid w:val="00091D86"/>
    <w:rsid w:val="00092339"/>
    <w:rsid w:val="00094F5A"/>
    <w:rsid w:val="000A5FBC"/>
    <w:rsid w:val="000C34FF"/>
    <w:rsid w:val="000C770C"/>
    <w:rsid w:val="000D10EF"/>
    <w:rsid w:val="000E2020"/>
    <w:rsid w:val="000E4E84"/>
    <w:rsid w:val="000F63AE"/>
    <w:rsid w:val="00105EA2"/>
    <w:rsid w:val="0011175A"/>
    <w:rsid w:val="00126CBA"/>
    <w:rsid w:val="00130F3C"/>
    <w:rsid w:val="001652F1"/>
    <w:rsid w:val="001655D5"/>
    <w:rsid w:val="00175392"/>
    <w:rsid w:val="00180C81"/>
    <w:rsid w:val="00184F1F"/>
    <w:rsid w:val="00197228"/>
    <w:rsid w:val="001A01F8"/>
    <w:rsid w:val="001A6679"/>
    <w:rsid w:val="001B51CD"/>
    <w:rsid w:val="001B6F1B"/>
    <w:rsid w:val="001D6CB5"/>
    <w:rsid w:val="001E1DFC"/>
    <w:rsid w:val="001E7382"/>
    <w:rsid w:val="001F1B81"/>
    <w:rsid w:val="00207AD9"/>
    <w:rsid w:val="002141D1"/>
    <w:rsid w:val="00225D6E"/>
    <w:rsid w:val="00235CF3"/>
    <w:rsid w:val="002638DF"/>
    <w:rsid w:val="00282B71"/>
    <w:rsid w:val="0028348F"/>
    <w:rsid w:val="00296E59"/>
    <w:rsid w:val="002A1E31"/>
    <w:rsid w:val="002A40CD"/>
    <w:rsid w:val="002B59E1"/>
    <w:rsid w:val="002D40FB"/>
    <w:rsid w:val="002F40F2"/>
    <w:rsid w:val="002F6B28"/>
    <w:rsid w:val="003133AC"/>
    <w:rsid w:val="00316B3D"/>
    <w:rsid w:val="003402DD"/>
    <w:rsid w:val="003424EE"/>
    <w:rsid w:val="00342DFA"/>
    <w:rsid w:val="00343CB5"/>
    <w:rsid w:val="00363496"/>
    <w:rsid w:val="00367F50"/>
    <w:rsid w:val="0037154E"/>
    <w:rsid w:val="003768C8"/>
    <w:rsid w:val="00390E71"/>
    <w:rsid w:val="003A12CD"/>
    <w:rsid w:val="003B5AF6"/>
    <w:rsid w:val="003C54E5"/>
    <w:rsid w:val="003D1375"/>
    <w:rsid w:val="003D1AF7"/>
    <w:rsid w:val="003F4D3B"/>
    <w:rsid w:val="003F6CED"/>
    <w:rsid w:val="00416676"/>
    <w:rsid w:val="00440628"/>
    <w:rsid w:val="00443A2B"/>
    <w:rsid w:val="00445EFD"/>
    <w:rsid w:val="00445F61"/>
    <w:rsid w:val="0046630C"/>
    <w:rsid w:val="0047117B"/>
    <w:rsid w:val="0047229C"/>
    <w:rsid w:val="00472F47"/>
    <w:rsid w:val="004777FF"/>
    <w:rsid w:val="004824CD"/>
    <w:rsid w:val="00484AA0"/>
    <w:rsid w:val="00496122"/>
    <w:rsid w:val="004A120F"/>
    <w:rsid w:val="004A3350"/>
    <w:rsid w:val="004B57A9"/>
    <w:rsid w:val="004C4962"/>
    <w:rsid w:val="004C6C69"/>
    <w:rsid w:val="004D35F5"/>
    <w:rsid w:val="004D730D"/>
    <w:rsid w:val="004D7AEA"/>
    <w:rsid w:val="004F0F28"/>
    <w:rsid w:val="004F29C9"/>
    <w:rsid w:val="005069BC"/>
    <w:rsid w:val="00511885"/>
    <w:rsid w:val="00512B4D"/>
    <w:rsid w:val="00513E88"/>
    <w:rsid w:val="00522655"/>
    <w:rsid w:val="005265C0"/>
    <w:rsid w:val="00532A74"/>
    <w:rsid w:val="00534BC0"/>
    <w:rsid w:val="00536616"/>
    <w:rsid w:val="00536FDB"/>
    <w:rsid w:val="00537982"/>
    <w:rsid w:val="00572DE8"/>
    <w:rsid w:val="00575E95"/>
    <w:rsid w:val="005A7579"/>
    <w:rsid w:val="005B05A7"/>
    <w:rsid w:val="005D47CD"/>
    <w:rsid w:val="005D6973"/>
    <w:rsid w:val="005E7190"/>
    <w:rsid w:val="005F3C44"/>
    <w:rsid w:val="005F6A65"/>
    <w:rsid w:val="005F6ACE"/>
    <w:rsid w:val="00613EA0"/>
    <w:rsid w:val="00621C77"/>
    <w:rsid w:val="00637D7C"/>
    <w:rsid w:val="00645122"/>
    <w:rsid w:val="00662C14"/>
    <w:rsid w:val="006815AE"/>
    <w:rsid w:val="0068259C"/>
    <w:rsid w:val="00690F3B"/>
    <w:rsid w:val="00694DFD"/>
    <w:rsid w:val="006958D7"/>
    <w:rsid w:val="006A658A"/>
    <w:rsid w:val="006B6DF9"/>
    <w:rsid w:val="006B762A"/>
    <w:rsid w:val="006C18F0"/>
    <w:rsid w:val="006D16BA"/>
    <w:rsid w:val="006E0803"/>
    <w:rsid w:val="006F1B83"/>
    <w:rsid w:val="006F6D89"/>
    <w:rsid w:val="0070799A"/>
    <w:rsid w:val="007267B1"/>
    <w:rsid w:val="00736072"/>
    <w:rsid w:val="00753BFE"/>
    <w:rsid w:val="007612F0"/>
    <w:rsid w:val="00761965"/>
    <w:rsid w:val="00766845"/>
    <w:rsid w:val="00770A0F"/>
    <w:rsid w:val="00777148"/>
    <w:rsid w:val="00783875"/>
    <w:rsid w:val="007955EB"/>
    <w:rsid w:val="007A4C02"/>
    <w:rsid w:val="007C0217"/>
    <w:rsid w:val="007C3500"/>
    <w:rsid w:val="007D0E26"/>
    <w:rsid w:val="007D15E3"/>
    <w:rsid w:val="007E7AC6"/>
    <w:rsid w:val="007F6E84"/>
    <w:rsid w:val="00801BAB"/>
    <w:rsid w:val="00811506"/>
    <w:rsid w:val="008210BF"/>
    <w:rsid w:val="00822F6F"/>
    <w:rsid w:val="00833794"/>
    <w:rsid w:val="00873D2D"/>
    <w:rsid w:val="008774AA"/>
    <w:rsid w:val="00880CAB"/>
    <w:rsid w:val="008945D1"/>
    <w:rsid w:val="00897D76"/>
    <w:rsid w:val="008A5621"/>
    <w:rsid w:val="008A5969"/>
    <w:rsid w:val="008C2D57"/>
    <w:rsid w:val="008D5ADC"/>
    <w:rsid w:val="008D6F98"/>
    <w:rsid w:val="008F1B7A"/>
    <w:rsid w:val="008F5765"/>
    <w:rsid w:val="008F5EAB"/>
    <w:rsid w:val="008F779D"/>
    <w:rsid w:val="00925A93"/>
    <w:rsid w:val="009305C2"/>
    <w:rsid w:val="009345CC"/>
    <w:rsid w:val="00940BEF"/>
    <w:rsid w:val="0094552F"/>
    <w:rsid w:val="00961DDE"/>
    <w:rsid w:val="00975DB1"/>
    <w:rsid w:val="009801FF"/>
    <w:rsid w:val="00982C36"/>
    <w:rsid w:val="00994133"/>
    <w:rsid w:val="009A3B13"/>
    <w:rsid w:val="009A49F4"/>
    <w:rsid w:val="009B0186"/>
    <w:rsid w:val="009B331F"/>
    <w:rsid w:val="009B38F2"/>
    <w:rsid w:val="009C3322"/>
    <w:rsid w:val="009E0496"/>
    <w:rsid w:val="009F0CC6"/>
    <w:rsid w:val="009F69F4"/>
    <w:rsid w:val="00A04AC5"/>
    <w:rsid w:val="00A075A5"/>
    <w:rsid w:val="00A15E79"/>
    <w:rsid w:val="00A203F5"/>
    <w:rsid w:val="00A2381E"/>
    <w:rsid w:val="00A24C0B"/>
    <w:rsid w:val="00A3155E"/>
    <w:rsid w:val="00A6144D"/>
    <w:rsid w:val="00A70D41"/>
    <w:rsid w:val="00A75FB8"/>
    <w:rsid w:val="00A91311"/>
    <w:rsid w:val="00A93066"/>
    <w:rsid w:val="00AA1090"/>
    <w:rsid w:val="00AB0646"/>
    <w:rsid w:val="00AB127F"/>
    <w:rsid w:val="00AB417E"/>
    <w:rsid w:val="00AB6F8D"/>
    <w:rsid w:val="00AC48F4"/>
    <w:rsid w:val="00AC7737"/>
    <w:rsid w:val="00AE3555"/>
    <w:rsid w:val="00B018B2"/>
    <w:rsid w:val="00B03EBF"/>
    <w:rsid w:val="00B235F0"/>
    <w:rsid w:val="00B26C3F"/>
    <w:rsid w:val="00B278EE"/>
    <w:rsid w:val="00B3672F"/>
    <w:rsid w:val="00B36BD8"/>
    <w:rsid w:val="00B53F61"/>
    <w:rsid w:val="00B55780"/>
    <w:rsid w:val="00B67F15"/>
    <w:rsid w:val="00B85EB3"/>
    <w:rsid w:val="00BA1D4A"/>
    <w:rsid w:val="00BB038D"/>
    <w:rsid w:val="00BD1B36"/>
    <w:rsid w:val="00BE5AC7"/>
    <w:rsid w:val="00BF0266"/>
    <w:rsid w:val="00C10001"/>
    <w:rsid w:val="00C22DB1"/>
    <w:rsid w:val="00C2496B"/>
    <w:rsid w:val="00C43AE5"/>
    <w:rsid w:val="00C46632"/>
    <w:rsid w:val="00C60FBD"/>
    <w:rsid w:val="00C80CF3"/>
    <w:rsid w:val="00C846AA"/>
    <w:rsid w:val="00C85A22"/>
    <w:rsid w:val="00CA0444"/>
    <w:rsid w:val="00CC640D"/>
    <w:rsid w:val="00CC7670"/>
    <w:rsid w:val="00CD108F"/>
    <w:rsid w:val="00CF3149"/>
    <w:rsid w:val="00CF567F"/>
    <w:rsid w:val="00CF6CD5"/>
    <w:rsid w:val="00D24B4B"/>
    <w:rsid w:val="00D25081"/>
    <w:rsid w:val="00D33B90"/>
    <w:rsid w:val="00D457F9"/>
    <w:rsid w:val="00D55511"/>
    <w:rsid w:val="00D72A5F"/>
    <w:rsid w:val="00D73B58"/>
    <w:rsid w:val="00D7768A"/>
    <w:rsid w:val="00D803DE"/>
    <w:rsid w:val="00D85723"/>
    <w:rsid w:val="00D87CB2"/>
    <w:rsid w:val="00D929E4"/>
    <w:rsid w:val="00D94582"/>
    <w:rsid w:val="00DA30F6"/>
    <w:rsid w:val="00DD35B2"/>
    <w:rsid w:val="00E03326"/>
    <w:rsid w:val="00E12770"/>
    <w:rsid w:val="00E16053"/>
    <w:rsid w:val="00E16EBF"/>
    <w:rsid w:val="00E17AC5"/>
    <w:rsid w:val="00E226FF"/>
    <w:rsid w:val="00E24FF2"/>
    <w:rsid w:val="00E25C9C"/>
    <w:rsid w:val="00E409B0"/>
    <w:rsid w:val="00E44205"/>
    <w:rsid w:val="00E64A2D"/>
    <w:rsid w:val="00E64CD3"/>
    <w:rsid w:val="00E84679"/>
    <w:rsid w:val="00E9656B"/>
    <w:rsid w:val="00EA0456"/>
    <w:rsid w:val="00EA6B3E"/>
    <w:rsid w:val="00EC17E6"/>
    <w:rsid w:val="00EC3EE8"/>
    <w:rsid w:val="00ED60C0"/>
    <w:rsid w:val="00EE1A6F"/>
    <w:rsid w:val="00F4141A"/>
    <w:rsid w:val="00F76670"/>
    <w:rsid w:val="00F90DD4"/>
    <w:rsid w:val="00FA2385"/>
    <w:rsid w:val="00FB07B2"/>
    <w:rsid w:val="00FB2191"/>
    <w:rsid w:val="00FB5D7D"/>
    <w:rsid w:val="00FC7ADF"/>
    <w:rsid w:val="00FD6891"/>
    <w:rsid w:val="00FE3563"/>
    <w:rsid w:val="00FF05E0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D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07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C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qFormat/>
    <w:rsid w:val="006B6D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B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B6DF9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locked/>
    <w:rsid w:val="006B6DF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5">
    <w:name w:val="Знак"/>
    <w:basedOn w:val="a"/>
    <w:rsid w:val="006B6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6B6DF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B6F8D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unhideWhenUsed/>
    <w:rsid w:val="00C2496B"/>
    <w:rPr>
      <w:color w:val="0000FF"/>
      <w:u w:val="single"/>
    </w:rPr>
  </w:style>
  <w:style w:type="paragraph" w:customStyle="1" w:styleId="ConsPlusTitle">
    <w:name w:val="ConsPlusTitle"/>
    <w:rsid w:val="00E127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EC17E6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EC17E6"/>
    <w:pPr>
      <w:ind w:firstLine="720"/>
      <w:jc w:val="both"/>
    </w:pPr>
    <w:rPr>
      <w:sz w:val="20"/>
      <w:lang/>
    </w:rPr>
  </w:style>
  <w:style w:type="character" w:customStyle="1" w:styleId="22">
    <w:name w:val="Основной текст с отступом 2 Знак"/>
    <w:link w:val="21"/>
    <w:rsid w:val="00EC17E6"/>
    <w:rPr>
      <w:szCs w:val="24"/>
      <w:lang/>
    </w:rPr>
  </w:style>
  <w:style w:type="paragraph" w:styleId="a8">
    <w:name w:val="Body Text Indent"/>
    <w:basedOn w:val="a"/>
    <w:link w:val="a9"/>
    <w:rsid w:val="004A120F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4A120F"/>
    <w:rPr>
      <w:sz w:val="24"/>
      <w:szCs w:val="24"/>
    </w:rPr>
  </w:style>
  <w:style w:type="character" w:customStyle="1" w:styleId="ConsPlusNormal0">
    <w:name w:val="ConsPlusNormal Знак"/>
    <w:link w:val="ConsPlusNormal"/>
    <w:rsid w:val="004A120F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6B762A"/>
    <w:pPr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ListParagraph">
    <w:name w:val="List Paragraph"/>
    <w:basedOn w:val="a"/>
    <w:rsid w:val="005265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846AA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846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7079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rsid w:val="007079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0799A"/>
  </w:style>
  <w:style w:type="paragraph" w:styleId="af">
    <w:name w:val="footer"/>
    <w:basedOn w:val="a"/>
    <w:link w:val="af0"/>
    <w:uiPriority w:val="99"/>
    <w:rsid w:val="004F0F2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4F0F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0102673/101" TargetMode="External"/><Relationship Id="rId18" Type="http://schemas.openxmlformats.org/officeDocument/2006/relationships/hyperlink" Target="http://internet.garant.ru/document/redirect/27311188/1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732581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7326332/0" TargetMode="External"/><Relationship Id="rId17" Type="http://schemas.openxmlformats.org/officeDocument/2006/relationships/hyperlink" Target="http://internet.garant.ru/document/redirect/178834/100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8834/1000" TargetMode="External"/><Relationship Id="rId20" Type="http://schemas.openxmlformats.org/officeDocument/2006/relationships/hyperlink" Target="http://internet.garant.ru/document/redirect/10102673/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325812/0" TargetMode="External"/><Relationship Id="rId24" Type="http://schemas.openxmlformats.org/officeDocument/2006/relationships/hyperlink" Target="http://internet.garant.ru/document/redirect/10102673/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8125/0" TargetMode="External"/><Relationship Id="rId23" Type="http://schemas.openxmlformats.org/officeDocument/2006/relationships/hyperlink" Target="http://internet.garant.ru/document/redirect/27311188/0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2731118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864" TargetMode="External"/><Relationship Id="rId14" Type="http://schemas.openxmlformats.org/officeDocument/2006/relationships/hyperlink" Target="http://internet.garant.ru/document/redirect/10102673/101" TargetMode="External"/><Relationship Id="rId22" Type="http://schemas.openxmlformats.org/officeDocument/2006/relationships/hyperlink" Target="http://internet.garant.ru/document/redirect/27311188/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CB57-4223-4609-85E7-37A35EE7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10037</CharactersWithSpaces>
  <SharedDoc>false</SharedDoc>
  <HLinks>
    <vt:vector size="120" baseType="variant">
      <vt:variant>
        <vt:i4>20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1769504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3801129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http://internet.garant.ru/document/redirect/27311188/0</vt:lpwstr>
      </vt:variant>
      <vt:variant>
        <vt:lpwstr/>
      </vt:variant>
      <vt:variant>
        <vt:i4>720921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http://internet.garant.ru/document/redirect/27311188/1000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http://internet.garant.ru/document/redirect/27325812/0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20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3801129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http://internet.garant.ru/document/redirect/27311188/0</vt:lpwstr>
      </vt:variant>
      <vt:variant>
        <vt:lpwstr/>
      </vt:variant>
      <vt:variant>
        <vt:i4>720921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http://internet.garant.ru/document/redirect/27311188/1000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4128811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http://internet.garant.ru/document/redirect/178834/1000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http://internet.garant.ru/document/redirect/178834/1000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http://internet.garant.ru/document/redirect/108125/0</vt:lpwstr>
      </vt:variant>
      <vt:variant>
        <vt:lpwstr/>
      </vt:variant>
      <vt:variant>
        <vt:i4>20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20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3211301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http://internet.garant.ru/document/redirect/27326332/0</vt:lpwstr>
      </vt:variant>
      <vt:variant>
        <vt:lpwstr/>
      </vt:variant>
      <vt:variant>
        <vt:i4>3801124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http://internet.garant.ru/document/redirect/27325812/0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http://internet.garant.ru/document/redirect/12112604/864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Горбешко</dc:creator>
  <cp:lastModifiedBy>Алексей Владимирович Некрасов</cp:lastModifiedBy>
  <cp:revision>2</cp:revision>
  <cp:lastPrinted>2021-01-14T10:37:00Z</cp:lastPrinted>
  <dcterms:created xsi:type="dcterms:W3CDTF">2021-01-26T12:29:00Z</dcterms:created>
  <dcterms:modified xsi:type="dcterms:W3CDTF">2021-01-26T12:29:00Z</dcterms:modified>
</cp:coreProperties>
</file>